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0" w:firstLineChars="0"/>
        <w:jc w:val="left"/>
        <w:rPr>
          <w:rFonts w:ascii="仿宋_GB2312" w:hAnsi="黑体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仿宋_GB2312" w:hAnsi="黑体" w:cs="Times New Roman"/>
          <w:color w:val="000000"/>
          <w:sz w:val="36"/>
          <w:szCs w:val="36"/>
        </w:rPr>
        <w:t>附件</w:t>
      </w:r>
      <w:r>
        <w:rPr>
          <w:rFonts w:ascii="仿宋_GB2312" w:hAnsi="黑体" w:cs="Times New Roman"/>
          <w:color w:val="000000"/>
          <w:sz w:val="36"/>
          <w:szCs w:val="36"/>
        </w:rPr>
        <w:t>2</w:t>
      </w:r>
    </w:p>
    <w:p>
      <w:pPr>
        <w:widowControl w:val="0"/>
        <w:spacing w:before="156" w:beforeLines="50" w:after="156" w:afterLines="50"/>
        <w:ind w:firstLine="0" w:firstLineChars="0"/>
        <w:jc w:val="center"/>
        <w:rPr>
          <w:rFonts w:ascii="方正小标宋简体" w:hAnsi="仿宋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</w:rPr>
        <w:t>“优秀共青团员”评选细则</w:t>
      </w:r>
    </w:p>
    <w:p>
      <w:pPr>
        <w:widowControl w:val="0"/>
        <w:ind w:firstLine="560"/>
        <w:rPr>
          <w:rFonts w:ascii="仿宋_GB2312" w:hAnsi="仿宋_GB2312" w:cs="仿宋_GB2312"/>
          <w:bCs/>
          <w:color w:val="000000"/>
          <w:szCs w:val="28"/>
        </w:rPr>
      </w:pPr>
      <w:r>
        <w:rPr>
          <w:rFonts w:hint="eastAsia" w:ascii="仿宋_GB2312" w:hAnsi="仿宋_GB2312" w:cs="仿宋_GB2312"/>
          <w:bCs/>
          <w:color w:val="000000"/>
          <w:szCs w:val="28"/>
        </w:rPr>
        <w:t>“优秀共青团员”申报对象为全校本科生、</w:t>
      </w:r>
      <w:r>
        <w:rPr>
          <w:rFonts w:ascii="仿宋_GB2312" w:hAnsi="仿宋_GB2312" w:cs="仿宋_GB2312"/>
          <w:bCs/>
          <w:color w:val="000000"/>
          <w:szCs w:val="28"/>
        </w:rPr>
        <w:t>研究生共青</w:t>
      </w:r>
      <w:r>
        <w:rPr>
          <w:rFonts w:hint="eastAsia" w:ascii="仿宋_GB2312" w:hAnsi="仿宋_GB2312" w:cs="仿宋_GB2312"/>
          <w:bCs/>
          <w:color w:val="000000"/>
          <w:szCs w:val="28"/>
        </w:rPr>
        <w:t>团员。</w:t>
      </w:r>
    </w:p>
    <w:p>
      <w:pPr>
        <w:widowControl w:val="0"/>
        <w:spacing w:before="78" w:beforeLines="25" w:after="78" w:afterLines="25"/>
        <w:ind w:firstLine="643"/>
        <w:rPr>
          <w:rFonts w:ascii="黑体" w:hAnsi="黑体" w:eastAsia="黑体" w:cs="Times New Roman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一、思想道德情况（25分）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/>
          <w:color w:val="000000"/>
          <w:szCs w:val="28"/>
        </w:rPr>
        <w:t>1.理想远大、信念坚定。带头学习党的科学理论特别是习近平新时代中国特色社会主义思想,树立共产主义远大理想和中国特色社会主义共同理想,</w:t>
      </w:r>
      <w:r>
        <w:rPr>
          <w:rFonts w:hint="eastAsia" w:ascii="仿宋_GB2312" w:hAnsi="仿宋" w:cs="Times New Roman"/>
          <w:color w:val="000000"/>
          <w:szCs w:val="28"/>
        </w:rPr>
        <w:t>深入学习党的二十大精神，全面贯彻习近平新时代中国特色社会主义思想，深刻领悟“两个确立”的决定性意义，增强“四个意识”、坚定“四个自信”、做到“两个维护”</w:t>
      </w:r>
      <w:r>
        <w:rPr>
          <w:rFonts w:ascii="仿宋_GB2312" w:hAnsi="仿宋" w:cs="Times New Roman"/>
          <w:color w:val="000000"/>
          <w:szCs w:val="28"/>
        </w:rPr>
        <w:t>,自觉践行社会主义核心价值观,传承中华优秀传统文化,大力弘扬爱国主义精神。</w:t>
      </w:r>
      <w:r>
        <w:rPr>
          <w:rFonts w:hint="eastAsia" w:ascii="仿宋_GB2312" w:hAnsi="仿宋" w:cs="Times New Roman"/>
          <w:color w:val="000000"/>
          <w:szCs w:val="28"/>
        </w:rPr>
        <w:t>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/>
          <w:color w:val="000000"/>
          <w:szCs w:val="28"/>
        </w:rPr>
        <w:t>2.刻苦学习、锐意创新。带头立足岗位、苦练本领、创先争优,热爱劳动、刻苦学习、崇尚实干,努力成为行业骨干、青年先锋,业务能力和工作实绩突出,团结带动青年作用明显。</w:t>
      </w:r>
      <w:r>
        <w:rPr>
          <w:rFonts w:hint="eastAsia" w:ascii="仿宋_GB2312" w:hAnsi="仿宋" w:cs="Times New Roman"/>
          <w:color w:val="000000"/>
          <w:szCs w:val="28"/>
        </w:rPr>
        <w:t>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/>
          <w:color w:val="000000"/>
          <w:szCs w:val="28"/>
        </w:rPr>
        <w:t>3.敢于斗争、善于斗争。带头迎难而上、攻坚克难,做到不信邪、不怕鬼、骨头硬,勇于和不良言行作斗争,积极传播青春正能量,维护民族团结和国家安全。</w:t>
      </w:r>
      <w:r>
        <w:rPr>
          <w:rFonts w:hint="eastAsia" w:ascii="仿宋_GB2312" w:hAnsi="仿宋" w:cs="Times New Roman"/>
          <w:color w:val="000000"/>
          <w:szCs w:val="28"/>
        </w:rPr>
        <w:t>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/>
          <w:color w:val="000000"/>
          <w:szCs w:val="28"/>
        </w:rPr>
        <w:t>4.艰苦奋斗、无私奉献。带头站稳人民立场,脚踏实地、求真务实,吃苦在前、享受在后,参与志愿服务、社会实践、社区报到等社会活动表现突出。</w:t>
      </w:r>
      <w:r>
        <w:rPr>
          <w:rFonts w:hint="eastAsia" w:ascii="仿宋_GB2312" w:hAnsi="仿宋" w:cs="Times New Roman"/>
          <w:color w:val="000000"/>
          <w:szCs w:val="28"/>
        </w:rPr>
        <w:t>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/>
          <w:color w:val="000000"/>
          <w:szCs w:val="28"/>
        </w:rPr>
        <w:t>5.崇德向善、严守纪律。带头明大德、守公德、严私德,树立集体主义思想,严格遵纪守法,严格履行团员义务、正确行使团员权利,努力完成组织分配的工作。</w:t>
      </w:r>
      <w:r>
        <w:rPr>
          <w:rFonts w:hint="eastAsia" w:ascii="仿宋_GB2312" w:hAnsi="仿宋" w:cs="Times New Roman"/>
          <w:color w:val="000000"/>
          <w:szCs w:val="28"/>
        </w:rPr>
        <w:t>（5分）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二、学习情况（25分）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1.热爱本专业，认真学习专业知识，提高专业理论水平和实践动手能力，知识构成全面，综合素质较高。（10分）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2.学习目的明确，自觉学习团的各项业务知识。（5分）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3.视野开阔，具有创新思维，勇于和善于创造。（5分）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4.学习态度端正，成绩优良，学分绩点3.1以上（即加权平均成绩80分以上），完成本学年规定学分且本学年单科成绩无不及格者。（5分）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三、工作情况（30分）</w:t>
      </w:r>
    </w:p>
    <w:p>
      <w:pPr>
        <w:widowControl w:val="0"/>
        <w:ind w:firstLine="574" w:firstLineChars="205"/>
        <w:rPr>
          <w:rFonts w:ascii="仿宋_GB2312" w:hAnsi="仿宋" w:cs="宋体"/>
          <w:color w:val="000000"/>
          <w:kern w:val="56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1.积极协助、参与班级团支部开展形式新颖、内容丰富的团日活动，</w:t>
      </w:r>
      <w:r>
        <w:rPr>
          <w:rFonts w:hint="eastAsia" w:ascii="仿宋_GB2312" w:hAnsi="仿宋" w:cs="宋体"/>
          <w:color w:val="000000"/>
          <w:kern w:val="56"/>
          <w:szCs w:val="28"/>
        </w:rPr>
        <w:t>积极参与志愿服务及大学生社会实践活动，</w:t>
      </w:r>
      <w:r>
        <w:rPr>
          <w:rFonts w:hint="eastAsia" w:ascii="仿宋_GB2312" w:hAnsi="仿宋" w:cs="Times New Roman"/>
          <w:color w:val="000000"/>
          <w:szCs w:val="28"/>
        </w:rPr>
        <w:t>掌握一定社交礼仪，善于与人交往，日常表现突出</w:t>
      </w:r>
      <w:r>
        <w:rPr>
          <w:rFonts w:hint="eastAsia" w:ascii="仿宋_GB2312" w:hAnsi="仿宋" w:cs="宋体"/>
          <w:color w:val="000000"/>
          <w:kern w:val="56"/>
          <w:szCs w:val="28"/>
        </w:rPr>
        <w:t>。</w:t>
      </w:r>
      <w:r>
        <w:rPr>
          <w:rFonts w:hint="eastAsia" w:ascii="仿宋_GB2312" w:hAnsi="仿宋" w:cs="Times New Roman"/>
          <w:color w:val="000000"/>
          <w:szCs w:val="28"/>
        </w:rPr>
        <w:t>（10分）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2.团结同学，热心帮助青年进步，严于律己，宽以待人，工作热情主动，谦虚谨慎，认真务实，遵纪守法，有强烈的责任心和集体荣誉感，能起到一定的表率作用。（10分）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3.有明确的团员权利和义务观念，严格</w:t>
      </w:r>
      <w:r>
        <w:rPr>
          <w:rFonts w:ascii="仿宋_GB2312" w:hAnsi="仿宋" w:cs="Times New Roman"/>
          <w:color w:val="000000"/>
          <w:szCs w:val="28"/>
        </w:rPr>
        <w:t>执行“</w:t>
      </w:r>
      <w:r>
        <w:rPr>
          <w:rFonts w:hint="eastAsia" w:ascii="仿宋_GB2312" w:hAnsi="仿宋" w:cs="Times New Roman"/>
          <w:color w:val="000000"/>
          <w:szCs w:val="28"/>
        </w:rPr>
        <w:t>三会两制一课</w:t>
      </w:r>
      <w:r>
        <w:rPr>
          <w:rFonts w:ascii="仿宋_GB2312" w:hAnsi="仿宋" w:cs="Times New Roman"/>
          <w:color w:val="000000"/>
          <w:szCs w:val="28"/>
        </w:rPr>
        <w:t>”</w:t>
      </w:r>
      <w:r>
        <w:rPr>
          <w:rFonts w:hint="eastAsia" w:ascii="仿宋_GB2312" w:hAnsi="仿宋" w:cs="Times New Roman"/>
          <w:color w:val="000000"/>
          <w:szCs w:val="28"/>
        </w:rPr>
        <w:t>制度</w:t>
      </w:r>
      <w:r>
        <w:rPr>
          <w:rFonts w:ascii="仿宋_GB2312" w:hAnsi="仿宋" w:cs="Times New Roman"/>
          <w:color w:val="000000"/>
          <w:szCs w:val="28"/>
        </w:rPr>
        <w:t>，</w:t>
      </w:r>
      <w:r>
        <w:rPr>
          <w:rFonts w:hint="eastAsia" w:ascii="仿宋_GB2312" w:hAnsi="仿宋" w:cs="Times New Roman"/>
          <w:color w:val="000000"/>
          <w:szCs w:val="28"/>
        </w:rPr>
        <w:t>按时上交团费，积极参加团的组织生活，自觉执行团的各项决议，关心和投身团组织建设，能对团组织的工作提出建设性意见和建议。（10分）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四、生活作风（20分）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1.谦虚礼貌、与人友善，善与同学相处，甘于奉献、乐于助人，在同学中威信较高。（5分）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2.爱好广泛，积极参加各类文体活动、赛事，勤俭节约，吃苦耐劳。（5分）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3.乐观积极，自律自强，不惧逆境和挑战，敢于与困难作斗争。（5分）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4.有良好的卫生习惯，保持寝室卫生良好，自觉爱护校园环境，自觉履行保护环境的义务。（5分）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五、其他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此项为附加项，如有以下情况，可在原有100分满分基础上另行加分，作为附加分：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1.个人或个人主要负责的项目荣获过校级或校级以上荣誉。（国家级加10分，省部级加8分，市厅级加5分，校级加2分）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2.个人先进事迹等曾在相关媒体上（校级及以上）报道。（国家级加10分，省部级加8分，市厅级加5分，校级加2分）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3.在当年度全国重大活动中有突出表现的，可加5分。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六、附则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1.第（一）至第（四）项为必备条件，未达到条件者不得参评。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2.参评团员上交申报材料需附个人成绩单，校团委将对参评团员成绩进行抽查。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以上</w:t>
      </w:r>
      <w:r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>
        <w:rPr>
          <w:rFonts w:hint="eastAsia" w:ascii="仿宋_GB2312" w:hAnsi="仿宋" w:cs="Times New Roman"/>
          <w:color w:val="000000"/>
          <w:szCs w:val="28"/>
        </w:rPr>
        <w:t>所有</w:t>
      </w:r>
      <w:r>
        <w:rPr>
          <w:rFonts w:ascii="仿宋_GB2312" w:hAnsi="仿宋" w:cs="Times New Roman"/>
          <w:color w:val="000000"/>
          <w:szCs w:val="28"/>
        </w:rPr>
        <w:t>。</w:t>
      </w:r>
    </w:p>
    <w:p>
      <w:pPr>
        <w:widowControl w:val="0"/>
        <w:ind w:right="1120" w:firstLine="198" w:firstLineChars="71"/>
        <w:rPr>
          <w:rFonts w:ascii="仿宋_GB2312" w:hAnsi="仿宋" w:cs="Times New Roman"/>
          <w:color w:val="000000"/>
          <w:szCs w:val="28"/>
        </w:rPr>
      </w:pPr>
    </w:p>
    <w:p>
      <w:pPr>
        <w:widowControl w:val="0"/>
        <w:ind w:right="1120" w:firstLine="0" w:firstLineChars="0"/>
        <w:rPr>
          <w:rFonts w:ascii="仿宋_GB2312" w:hAnsi="仿宋" w:cs="Times New Roman"/>
          <w:color w:val="000000"/>
          <w:szCs w:val="28"/>
        </w:rPr>
      </w:pPr>
    </w:p>
    <w:p>
      <w:pPr>
        <w:widowControl w:val="0"/>
        <w:ind w:firstLine="560"/>
        <w:jc w:val="right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共青团中南财经政法大学委员会</w:t>
      </w:r>
    </w:p>
    <w:p>
      <w:pPr>
        <w:widowControl w:val="0"/>
        <w:wordWrap w:val="0"/>
        <w:ind w:right="935" w:firstLine="0" w:firstLineChars="0"/>
        <w:jc w:val="right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202</w:t>
      </w:r>
      <w:r>
        <w:rPr>
          <w:rFonts w:ascii="仿宋_GB2312" w:hAnsi="仿宋" w:cs="Times New Roman"/>
          <w:color w:val="000000"/>
          <w:szCs w:val="28"/>
        </w:rPr>
        <w:t>3</w:t>
      </w:r>
      <w:r>
        <w:rPr>
          <w:rFonts w:hint="eastAsia" w:ascii="仿宋_GB2312" w:hAnsi="仿宋" w:cs="Times New Roman"/>
          <w:color w:val="000000"/>
          <w:szCs w:val="28"/>
        </w:rPr>
        <w:t>年</w:t>
      </w:r>
      <w:r>
        <w:rPr>
          <w:rFonts w:ascii="仿宋_GB2312" w:hAnsi="仿宋" w:cs="Times New Roman"/>
          <w:color w:val="000000"/>
          <w:szCs w:val="28"/>
        </w:rPr>
        <w:t>3月14日</w:t>
      </w:r>
    </w:p>
    <w:p>
      <w:pPr>
        <w:widowControl w:val="0"/>
        <w:spacing w:after="156" w:afterLines="50"/>
        <w:ind w:firstLine="0" w:firstLineChars="0"/>
        <w:jc w:val="center"/>
        <w:rPr>
          <w:rFonts w:ascii="方正小标宋简体" w:hAnsi="仿宋" w:eastAsia="方正小标宋简体" w:cs="Times New Roman"/>
          <w:color w:val="000000"/>
          <w:sz w:val="36"/>
          <w:szCs w:val="36"/>
        </w:rPr>
      </w:pPr>
      <w:r>
        <w:rPr>
          <w:rFonts w:ascii="仿宋" w:hAnsi="仿宋" w:eastAsia="仿宋" w:cs="Times New Roman"/>
          <w:color w:val="000000"/>
          <w:szCs w:val="28"/>
        </w:rPr>
        <w:br w:type="page"/>
      </w: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</w:rPr>
        <w:t>“优秀共青团员”申报表</w:t>
      </w:r>
    </w:p>
    <w:tbl>
      <w:tblPr>
        <w:tblStyle w:val="5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13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加权平均成绩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主要事迹</w:t>
            </w:r>
          </w:p>
        </w:tc>
        <w:tc>
          <w:tcPr>
            <w:tcW w:w="7577" w:type="dxa"/>
            <w:gridSpan w:val="9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曾获奖励</w:t>
            </w:r>
          </w:p>
        </w:tc>
        <w:tc>
          <w:tcPr>
            <w:tcW w:w="7577" w:type="dxa"/>
            <w:gridSpan w:val="9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9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团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支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部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意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840" w:firstLineChars="35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团支书签字：</w:t>
            </w:r>
          </w:p>
          <w:p>
            <w:pPr>
              <w:widowControl w:val="0"/>
              <w:ind w:firstLine="1440" w:firstLineChars="60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分团委意见</w:t>
            </w:r>
          </w:p>
        </w:tc>
        <w:tc>
          <w:tcPr>
            <w:tcW w:w="318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360" w:firstLineChars="15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（签章）：</w:t>
            </w: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备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ind w:firstLine="420"/>
        <w:jc w:val="left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说明：</w:t>
      </w:r>
      <w:r>
        <w:rPr>
          <w:rFonts w:ascii="仿宋_GB2312"/>
          <w:sz w:val="21"/>
          <w:szCs w:val="21"/>
        </w:rPr>
        <w:t>1.此表请用黑色、蓝黑色钢笔或中性笔填写，字迹工整清晰。2.此表同其它申报材料一并上报。3.此表可附页。</w:t>
      </w:r>
    </w:p>
    <w:p>
      <w:pPr>
        <w:ind w:firstLine="0" w:firstLineChars="0"/>
        <w:jc w:val="center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共青团中南财经政法大学委员会二</w:t>
      </w:r>
      <w:r>
        <w:rPr>
          <w:rFonts w:hint="eastAsia" w:ascii="微软雅黑" w:hAnsi="微软雅黑" w:eastAsia="微软雅黑" w:cs="微软雅黑"/>
          <w:sz w:val="21"/>
          <w:szCs w:val="21"/>
        </w:rPr>
        <w:t>〇</w:t>
      </w:r>
      <w:r>
        <w:rPr>
          <w:rFonts w:hint="eastAsia" w:ascii="仿宋_GB2312"/>
          <w:sz w:val="21"/>
          <w:szCs w:val="21"/>
        </w:rPr>
        <w:t>二三年制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6735EC"/>
    <w:rsid w:val="000039DF"/>
    <w:rsid w:val="00033DE4"/>
    <w:rsid w:val="00042C1A"/>
    <w:rsid w:val="000504A1"/>
    <w:rsid w:val="0005160F"/>
    <w:rsid w:val="00070135"/>
    <w:rsid w:val="00070252"/>
    <w:rsid w:val="000D0A22"/>
    <w:rsid w:val="000E02A7"/>
    <w:rsid w:val="000E3F04"/>
    <w:rsid w:val="000F2E4D"/>
    <w:rsid w:val="00170E53"/>
    <w:rsid w:val="001C07FA"/>
    <w:rsid w:val="001C0EC3"/>
    <w:rsid w:val="001D35AF"/>
    <w:rsid w:val="00206972"/>
    <w:rsid w:val="00266333"/>
    <w:rsid w:val="00281C49"/>
    <w:rsid w:val="002A5610"/>
    <w:rsid w:val="002C2C6F"/>
    <w:rsid w:val="002D5B50"/>
    <w:rsid w:val="002F44A4"/>
    <w:rsid w:val="00310501"/>
    <w:rsid w:val="00311C9C"/>
    <w:rsid w:val="00312391"/>
    <w:rsid w:val="00333A11"/>
    <w:rsid w:val="00335CDF"/>
    <w:rsid w:val="00344AC6"/>
    <w:rsid w:val="0037053F"/>
    <w:rsid w:val="003D5E55"/>
    <w:rsid w:val="003E1F63"/>
    <w:rsid w:val="003E2483"/>
    <w:rsid w:val="003E4A89"/>
    <w:rsid w:val="003F124B"/>
    <w:rsid w:val="00406828"/>
    <w:rsid w:val="00461DBC"/>
    <w:rsid w:val="004654FB"/>
    <w:rsid w:val="00465BA8"/>
    <w:rsid w:val="004A7FF4"/>
    <w:rsid w:val="004B16F0"/>
    <w:rsid w:val="004C323C"/>
    <w:rsid w:val="00524E86"/>
    <w:rsid w:val="00544C2F"/>
    <w:rsid w:val="00545405"/>
    <w:rsid w:val="00550C3F"/>
    <w:rsid w:val="00596D1C"/>
    <w:rsid w:val="005A16CE"/>
    <w:rsid w:val="005E5A60"/>
    <w:rsid w:val="005F6647"/>
    <w:rsid w:val="00626E29"/>
    <w:rsid w:val="006332C6"/>
    <w:rsid w:val="006735EC"/>
    <w:rsid w:val="00681242"/>
    <w:rsid w:val="00693014"/>
    <w:rsid w:val="006B6298"/>
    <w:rsid w:val="006C6730"/>
    <w:rsid w:val="006F6FBC"/>
    <w:rsid w:val="0070385B"/>
    <w:rsid w:val="007266DA"/>
    <w:rsid w:val="0073044D"/>
    <w:rsid w:val="00752C67"/>
    <w:rsid w:val="00774F04"/>
    <w:rsid w:val="00787EAF"/>
    <w:rsid w:val="007B20AA"/>
    <w:rsid w:val="007B3A1A"/>
    <w:rsid w:val="007D0358"/>
    <w:rsid w:val="007D4B74"/>
    <w:rsid w:val="007D6238"/>
    <w:rsid w:val="007F737E"/>
    <w:rsid w:val="008125D2"/>
    <w:rsid w:val="008267D0"/>
    <w:rsid w:val="00835E12"/>
    <w:rsid w:val="0084741E"/>
    <w:rsid w:val="00852687"/>
    <w:rsid w:val="00854E7D"/>
    <w:rsid w:val="00862AC5"/>
    <w:rsid w:val="00862E68"/>
    <w:rsid w:val="008707D7"/>
    <w:rsid w:val="00872DC6"/>
    <w:rsid w:val="008A15D3"/>
    <w:rsid w:val="008A1BDE"/>
    <w:rsid w:val="008C313A"/>
    <w:rsid w:val="008E20D7"/>
    <w:rsid w:val="008F7516"/>
    <w:rsid w:val="00926B6D"/>
    <w:rsid w:val="00940779"/>
    <w:rsid w:val="00944EBC"/>
    <w:rsid w:val="00955997"/>
    <w:rsid w:val="00990246"/>
    <w:rsid w:val="00993521"/>
    <w:rsid w:val="009C49C3"/>
    <w:rsid w:val="009D6315"/>
    <w:rsid w:val="009E09B1"/>
    <w:rsid w:val="009F7A12"/>
    <w:rsid w:val="00A05264"/>
    <w:rsid w:val="00A32C3F"/>
    <w:rsid w:val="00A35986"/>
    <w:rsid w:val="00A407DA"/>
    <w:rsid w:val="00A72B89"/>
    <w:rsid w:val="00AB4CE6"/>
    <w:rsid w:val="00AE34AC"/>
    <w:rsid w:val="00B01136"/>
    <w:rsid w:val="00B11185"/>
    <w:rsid w:val="00B128C1"/>
    <w:rsid w:val="00B55729"/>
    <w:rsid w:val="00B601C3"/>
    <w:rsid w:val="00B74393"/>
    <w:rsid w:val="00BA00EA"/>
    <w:rsid w:val="00BA7A5E"/>
    <w:rsid w:val="00BE3D69"/>
    <w:rsid w:val="00BF5862"/>
    <w:rsid w:val="00BF66EB"/>
    <w:rsid w:val="00C6475F"/>
    <w:rsid w:val="00C7149D"/>
    <w:rsid w:val="00C734E1"/>
    <w:rsid w:val="00C951F7"/>
    <w:rsid w:val="00C95C5E"/>
    <w:rsid w:val="00CA7A33"/>
    <w:rsid w:val="00CB5172"/>
    <w:rsid w:val="00CB638E"/>
    <w:rsid w:val="00CC1B2A"/>
    <w:rsid w:val="00CD0F8A"/>
    <w:rsid w:val="00D0383D"/>
    <w:rsid w:val="00D71092"/>
    <w:rsid w:val="00D74743"/>
    <w:rsid w:val="00D764CE"/>
    <w:rsid w:val="00D916C4"/>
    <w:rsid w:val="00DA400B"/>
    <w:rsid w:val="00E23665"/>
    <w:rsid w:val="00E607A2"/>
    <w:rsid w:val="00E71CFC"/>
    <w:rsid w:val="00E8166E"/>
    <w:rsid w:val="00F06AF3"/>
    <w:rsid w:val="00F10C2A"/>
    <w:rsid w:val="00F16F4F"/>
    <w:rsid w:val="00F179A7"/>
    <w:rsid w:val="00F41CDF"/>
    <w:rsid w:val="00F4499B"/>
    <w:rsid w:val="00F61A78"/>
    <w:rsid w:val="00F63416"/>
    <w:rsid w:val="00F83FA5"/>
    <w:rsid w:val="00F86576"/>
    <w:rsid w:val="00F9267C"/>
    <w:rsid w:val="00F92F21"/>
    <w:rsid w:val="00F93613"/>
    <w:rsid w:val="00FB79BF"/>
    <w:rsid w:val="00FE5112"/>
    <w:rsid w:val="00FE5304"/>
    <w:rsid w:val="00FF3DC5"/>
    <w:rsid w:val="0D261FA7"/>
    <w:rsid w:val="2F3951CE"/>
    <w:rsid w:val="545F056A"/>
    <w:rsid w:val="73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uiPriority w:val="9"/>
    <w:rPr>
      <w:rFonts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1556</Words>
  <Characters>1599</Characters>
  <Lines>12</Lines>
  <Paragraphs>3</Paragraphs>
  <TotalTime>287</TotalTime>
  <ScaleCrop>false</ScaleCrop>
  <LinksUpToDate>false</LinksUpToDate>
  <CharactersWithSpaces>1599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2020-03-20T13:44:00Z</dcterms:created>
  <dc:creator>武天淇</dc:creator>
  <cp:lastModifiedBy>山山黄叶飞</cp:lastModifiedBy>
  <dcterms:modified xsi:type="dcterms:W3CDTF">2023-03-18T08:28:22Z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2DC1762C11D1489CADBA5242CEEF9147</vt:lpwstr>
  </property>
</Properties>
</file>