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rPr>
          <w:rFonts w:ascii="Times New Roman" w:hAnsi="Times New Roman"/>
          <w:sz w:val="30"/>
          <w:szCs w:val="30"/>
        </w:rPr>
      </w:pPr>
      <w:bookmarkStart w:id="0" w:name="_Toc47727085"/>
      <w:r>
        <w:rPr>
          <w:rFonts w:hint="eastAsia" w:ascii="Times New Roman" w:hAnsi="Times New Roman"/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  <w:lang w:eastAsia="zh-CN"/>
        </w:rPr>
        <w:t>3</w:t>
      </w:r>
      <w:bookmarkStart w:id="1" w:name="_GoBack"/>
      <w:bookmarkEnd w:id="1"/>
      <w:r>
        <w:rPr>
          <w:rFonts w:hint="eastAsia" w:ascii="Times New Roman" w:hAnsi="Times New Roman"/>
          <w:sz w:val="30"/>
          <w:szCs w:val="30"/>
        </w:rPr>
        <w:t>：2020年“在商言商”商务谈判比赛谈判方案要求及提纲</w:t>
      </w:r>
      <w:bookmarkEnd w:id="0"/>
    </w:p>
    <w:p>
      <w:pPr>
        <w:spacing w:line="300" w:lineRule="auto"/>
        <w:rPr>
          <w:rFonts w:ascii="宋体" w:hAnsi="宋体" w:eastAsia="宋体" w:cs="黑体"/>
          <w:b/>
          <w:bCs/>
          <w:sz w:val="24"/>
          <w:szCs w:val="28"/>
        </w:rPr>
      </w:pPr>
      <w:r>
        <w:rPr>
          <w:rFonts w:ascii="宋体" w:hAnsi="宋体" w:eastAsia="宋体" w:cs="黑体"/>
          <w:b/>
          <w:bCs/>
          <w:sz w:val="24"/>
          <w:szCs w:val="28"/>
        </w:rPr>
        <w:t>谈判方案要求：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hint="eastAsia" w:ascii="宋体" w:hAnsi="宋体" w:eastAsia="宋体" w:cs="黑体"/>
          <w:sz w:val="24"/>
          <w:szCs w:val="28"/>
        </w:rPr>
        <w:t>一、对主题的分析、理解准确、到位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hint="eastAsia" w:ascii="宋体" w:hAnsi="宋体" w:eastAsia="宋体" w:cs="黑体"/>
          <w:sz w:val="24"/>
          <w:szCs w:val="28"/>
        </w:rPr>
        <w:t>二、优劣势分析全面、精确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hint="eastAsia" w:ascii="宋体" w:hAnsi="宋体" w:eastAsia="宋体" w:cs="黑体"/>
          <w:sz w:val="24"/>
          <w:szCs w:val="28"/>
        </w:rPr>
        <w:t>三、谈判思路清晰，策略恰当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hint="eastAsia" w:ascii="宋体" w:hAnsi="宋体" w:eastAsia="宋体" w:cs="黑体"/>
          <w:sz w:val="24"/>
          <w:szCs w:val="28"/>
        </w:rPr>
        <w:t>四、谈判角色分配合理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hint="eastAsia" w:ascii="宋体" w:hAnsi="宋体" w:eastAsia="宋体" w:cs="黑体"/>
          <w:sz w:val="24"/>
          <w:szCs w:val="28"/>
        </w:rPr>
        <w:t>五、前期资料准备详实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</w:p>
    <w:p>
      <w:pPr>
        <w:spacing w:line="300" w:lineRule="auto"/>
        <w:rPr>
          <w:rFonts w:ascii="宋体" w:hAnsi="宋体" w:eastAsia="宋体" w:cs="黑体"/>
          <w:b/>
          <w:bCs/>
          <w:sz w:val="24"/>
          <w:szCs w:val="28"/>
        </w:rPr>
      </w:pPr>
      <w:r>
        <w:rPr>
          <w:rFonts w:ascii="宋体" w:hAnsi="宋体" w:eastAsia="宋体" w:cs="黑体"/>
          <w:b/>
          <w:bCs/>
          <w:sz w:val="24"/>
          <w:szCs w:val="28"/>
        </w:rPr>
        <w:t>谈判方案提纲:</w:t>
      </w:r>
    </w:p>
    <w:p>
      <w:pPr>
        <w:spacing w:line="300" w:lineRule="auto"/>
        <w:ind w:left="210" w:leftChars="100"/>
        <w:rPr>
          <w:rFonts w:ascii="宋体" w:hAnsi="宋体" w:eastAsia="宋体" w:cs="黑体"/>
          <w:b/>
          <w:bCs/>
          <w:sz w:val="24"/>
          <w:szCs w:val="28"/>
        </w:rPr>
      </w:pPr>
      <w:r>
        <w:rPr>
          <w:rFonts w:hint="eastAsia" w:ascii="宋体" w:hAnsi="宋体" w:eastAsia="宋体" w:cs="黑体"/>
          <w:b/>
          <w:bCs/>
          <w:sz w:val="24"/>
          <w:szCs w:val="28"/>
        </w:rPr>
        <w:t>一、谈判主题</w:t>
      </w:r>
    </w:p>
    <w:p>
      <w:pPr>
        <w:spacing w:line="300" w:lineRule="auto"/>
        <w:ind w:left="210" w:leftChars="100"/>
        <w:rPr>
          <w:rFonts w:ascii="宋体" w:hAnsi="宋体" w:eastAsia="宋体" w:cs="黑体"/>
          <w:b/>
          <w:bCs/>
          <w:sz w:val="24"/>
          <w:szCs w:val="28"/>
        </w:rPr>
      </w:pPr>
      <w:r>
        <w:rPr>
          <w:rFonts w:hint="eastAsia" w:ascii="宋体" w:hAnsi="宋体" w:eastAsia="宋体" w:cs="黑体"/>
          <w:b/>
          <w:bCs/>
          <w:sz w:val="24"/>
          <w:szCs w:val="28"/>
        </w:rPr>
        <w:t>二、谈判背景分析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(一)谈判背景：行业市场分析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(二)谈判双方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1、对方:(1)对方简介：(2)优劣势分析：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2、我方:(1)我方简介：(2)优劣势分析：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(三)谈判目标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1、往日谈判过程回顾：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2、我方谈判目标</w:t>
      </w:r>
      <w:r>
        <w:rPr>
          <w:rFonts w:hint="eastAsia" w:ascii="宋体" w:hAnsi="宋体" w:eastAsia="宋体" w:cs="黑体"/>
          <w:sz w:val="24"/>
          <w:szCs w:val="28"/>
        </w:rPr>
        <w:t>：</w:t>
      </w:r>
      <w:r>
        <w:rPr>
          <w:rFonts w:ascii="宋体" w:hAnsi="宋体" w:eastAsia="宋体" w:cs="黑体"/>
          <w:sz w:val="24"/>
          <w:szCs w:val="28"/>
        </w:rPr>
        <w:t>(1)宏观目标: (2)微观目标:</w:t>
      </w:r>
    </w:p>
    <w:p>
      <w:pPr>
        <w:spacing w:line="300" w:lineRule="auto"/>
        <w:ind w:left="210" w:leftChars="100"/>
        <w:rPr>
          <w:rFonts w:ascii="宋体" w:hAnsi="宋体" w:eastAsia="宋体" w:cs="黑体"/>
          <w:b/>
          <w:bCs/>
          <w:sz w:val="24"/>
          <w:szCs w:val="28"/>
        </w:rPr>
      </w:pPr>
      <w:r>
        <w:rPr>
          <w:rFonts w:hint="eastAsia" w:ascii="宋体" w:hAnsi="宋体" w:eastAsia="宋体" w:cs="黑体"/>
          <w:b/>
          <w:bCs/>
          <w:sz w:val="24"/>
          <w:szCs w:val="28"/>
        </w:rPr>
        <w:t>三、谈判布局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(一)谈判时间: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(二)谈判地点: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(三)谈判成员及分工:</w:t>
      </w:r>
    </w:p>
    <w:p>
      <w:pPr>
        <w:spacing w:line="300" w:lineRule="auto"/>
        <w:ind w:left="210" w:leftChars="1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(四)谈判过程及具体策略: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1、开局:(1)策略: (2)过程: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2、中期:(1)报价: ①策略: ②方式: (2)议价: ①策略:②内容:③注意</w:t>
      </w:r>
      <w:r>
        <w:rPr>
          <w:rFonts w:hint="eastAsia" w:ascii="宋体" w:hAnsi="宋体" w:eastAsia="宋体" w:cs="黑体"/>
          <w:sz w:val="24"/>
          <w:szCs w:val="28"/>
        </w:rPr>
        <w:t>事项</w:t>
      </w:r>
      <w:r>
        <w:rPr>
          <w:rFonts w:ascii="宋体" w:hAnsi="宋体" w:eastAsia="宋体" w:cs="黑体"/>
          <w:sz w:val="24"/>
          <w:szCs w:val="28"/>
        </w:rPr>
        <w:t>: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3、后期:(1)合同文本(附件)</w:t>
      </w:r>
    </w:p>
    <w:p>
      <w:pPr>
        <w:spacing w:line="300" w:lineRule="auto"/>
        <w:ind w:left="630" w:leftChars="300"/>
        <w:rPr>
          <w:rFonts w:ascii="宋体" w:hAnsi="宋体" w:eastAsia="宋体" w:cs="黑体"/>
          <w:sz w:val="24"/>
          <w:szCs w:val="28"/>
        </w:rPr>
      </w:pPr>
      <w:r>
        <w:rPr>
          <w:rFonts w:ascii="宋体" w:hAnsi="宋体" w:eastAsia="宋体" w:cs="黑体"/>
          <w:sz w:val="24"/>
          <w:szCs w:val="28"/>
        </w:rPr>
        <w:t>4、应急预案（简要给出应急预案提纲，如：新的竞争对手进入，甲方</w:t>
      </w:r>
      <w:r>
        <w:rPr>
          <w:rFonts w:hint="eastAsia" w:ascii="宋体" w:hAnsi="宋体" w:eastAsia="宋体" w:cs="黑体"/>
          <w:sz w:val="24"/>
          <w:szCs w:val="28"/>
        </w:rPr>
        <w:t>转变态度提出新的需求等等）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标题 2 字符"/>
    <w:basedOn w:val="5"/>
    <w:link w:val="2"/>
    <w:qFormat/>
    <w:uiPriority w:val="0"/>
    <w:rPr>
      <w:rFonts w:ascii="Calibri Light" w:hAnsi="Calibri Light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ScaleCrop>false</ScaleCrop>
  <LinksUpToDate>false</LinksUpToDate>
  <CharactersWithSpaces>422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2020-08-08T22:56:00Z</dcterms:created>
  <dc:creator>Administrator</dc:creator>
  <cp:lastModifiedBy>“pro”的 iPhone</cp:lastModifiedBy>
  <dcterms:modified xsi:type="dcterms:W3CDTF">2020-08-11T13:22:47Z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